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4A198" w14:textId="77777777" w:rsidR="00C22928" w:rsidRDefault="00C22928" w:rsidP="00C22928">
      <w:pPr>
        <w:jc w:val="both"/>
        <w:rPr>
          <w:b/>
          <w:bCs/>
          <w:sz w:val="23"/>
          <w:szCs w:val="23"/>
        </w:rPr>
      </w:pPr>
      <w:r>
        <w:rPr>
          <w:b/>
          <w:bCs/>
          <w:sz w:val="23"/>
          <w:szCs w:val="23"/>
        </w:rPr>
        <w:t xml:space="preserve">MOD. 1 – PERSONE FISICHE </w:t>
      </w:r>
    </w:p>
    <w:p w14:paraId="26983E21" w14:textId="77777777" w:rsidR="00C22928" w:rsidRDefault="00C22928" w:rsidP="00C22928">
      <w:pPr>
        <w:jc w:val="both"/>
        <w:rPr>
          <w:sz w:val="23"/>
          <w:szCs w:val="23"/>
        </w:rPr>
      </w:pPr>
      <w:r>
        <w:rPr>
          <w:sz w:val="23"/>
          <w:szCs w:val="23"/>
        </w:rPr>
        <w:t>DOMANDA DI PARTECIPAZIONE AD ASTA PUBBLICA PER L'ACQUISTO DI BENE MOBILE DI PROPRIETA' DI PARCO SCIENTIFICO E TECNOLOGICO IN VALLE SCRIVIA S.P.A.</w:t>
      </w:r>
    </w:p>
    <w:p w14:paraId="39943FC5" w14:textId="77777777" w:rsidR="00C22928" w:rsidRDefault="00C22928" w:rsidP="00C22928">
      <w:pPr>
        <w:jc w:val="both"/>
        <w:rPr>
          <w:sz w:val="23"/>
          <w:szCs w:val="23"/>
        </w:rPr>
      </w:pPr>
    </w:p>
    <w:p w14:paraId="075F42DC" w14:textId="77777777" w:rsidR="00C22928" w:rsidRDefault="00C22928" w:rsidP="00C22928">
      <w:pPr>
        <w:spacing w:line="480" w:lineRule="auto"/>
        <w:jc w:val="both"/>
        <w:rPr>
          <w:sz w:val="23"/>
          <w:szCs w:val="23"/>
        </w:rPr>
      </w:pPr>
      <w:r>
        <w:rPr>
          <w:sz w:val="23"/>
          <w:szCs w:val="23"/>
        </w:rPr>
        <w:t xml:space="preserve">Il/la sottoscritto/a__________________________________ nato/a </w:t>
      </w:r>
      <w:proofErr w:type="spellStart"/>
      <w:r>
        <w:rPr>
          <w:sz w:val="23"/>
          <w:szCs w:val="23"/>
        </w:rPr>
        <w:t>a</w:t>
      </w:r>
      <w:proofErr w:type="spellEnd"/>
      <w:r>
        <w:rPr>
          <w:sz w:val="23"/>
          <w:szCs w:val="23"/>
        </w:rPr>
        <w:t xml:space="preserve"> _______________________ (___) il ________ residente a __________________________ (___) via ___________________ n. ___ codice fiscale ________________________ consapevole della responsabilità penale cui può andare incontro nel caso di affermazioni mendaci, ai sensi dell'art. 76 del D.P.R. n. 445/2000</w:t>
      </w:r>
    </w:p>
    <w:p w14:paraId="6C94A0AD" w14:textId="77777777" w:rsidR="00C22928" w:rsidRDefault="00C22928" w:rsidP="00C22928">
      <w:pPr>
        <w:jc w:val="center"/>
        <w:rPr>
          <w:b/>
          <w:bCs/>
          <w:sz w:val="23"/>
          <w:szCs w:val="23"/>
        </w:rPr>
      </w:pPr>
      <w:r>
        <w:rPr>
          <w:b/>
          <w:bCs/>
          <w:sz w:val="23"/>
          <w:szCs w:val="23"/>
        </w:rPr>
        <w:t>DICHIARA</w:t>
      </w:r>
    </w:p>
    <w:p w14:paraId="1CE4F3E0" w14:textId="77777777" w:rsidR="00C22928" w:rsidRDefault="00C22928" w:rsidP="00C22928">
      <w:pPr>
        <w:jc w:val="both"/>
        <w:rPr>
          <w:sz w:val="23"/>
          <w:szCs w:val="23"/>
        </w:rPr>
      </w:pPr>
      <w:r>
        <w:rPr>
          <w:sz w:val="23"/>
          <w:szCs w:val="23"/>
        </w:rPr>
        <w:t>che i fatti, stati e qualità di seguito riportati corrispondono a verità:</w:t>
      </w:r>
    </w:p>
    <w:p w14:paraId="166CA8ED" w14:textId="77777777" w:rsidR="00C22928" w:rsidRDefault="00C22928" w:rsidP="00C22928">
      <w:pPr>
        <w:jc w:val="both"/>
        <w:rPr>
          <w:sz w:val="23"/>
          <w:szCs w:val="23"/>
        </w:rPr>
      </w:pPr>
      <w:r>
        <w:rPr>
          <w:sz w:val="23"/>
          <w:szCs w:val="23"/>
        </w:rPr>
        <w:t xml:space="preserve">REQUISITI DI ORDINE GENERALE </w:t>
      </w:r>
    </w:p>
    <w:p w14:paraId="619949B0" w14:textId="77777777" w:rsidR="00C22928" w:rsidRDefault="00C22928" w:rsidP="00C22928">
      <w:pPr>
        <w:jc w:val="both"/>
        <w:rPr>
          <w:sz w:val="23"/>
          <w:szCs w:val="23"/>
        </w:rPr>
      </w:pPr>
      <w:r>
        <w:rPr>
          <w:sz w:val="23"/>
          <w:szCs w:val="23"/>
        </w:rPr>
        <w:t xml:space="preserve">1. inesistenza di violazioni gravi, definitivamente accertate, alle norme in materia di contribuzione sociale secondo la legislazione italiana o del paese di residenza; </w:t>
      </w:r>
    </w:p>
    <w:p w14:paraId="50ACCA9D" w14:textId="77777777" w:rsidR="00C22928" w:rsidRDefault="00C22928" w:rsidP="00C22928">
      <w:pPr>
        <w:jc w:val="both"/>
        <w:rPr>
          <w:sz w:val="23"/>
          <w:szCs w:val="23"/>
        </w:rPr>
      </w:pPr>
      <w:r>
        <w:rPr>
          <w:sz w:val="23"/>
          <w:szCs w:val="23"/>
        </w:rPr>
        <w:t>2. di non trovarsi in stato di fallimento, di liquidazione coatta, di amministrazione controllata o di concordato preventivo e di non avere in corso nei propri riguardi, un procedimento per la dichiarazione di tali situazioni;</w:t>
      </w:r>
    </w:p>
    <w:p w14:paraId="0FE5D589" w14:textId="77777777" w:rsidR="00C22928" w:rsidRDefault="00C22928" w:rsidP="00C22928">
      <w:pPr>
        <w:jc w:val="both"/>
        <w:rPr>
          <w:sz w:val="23"/>
          <w:szCs w:val="23"/>
        </w:rPr>
      </w:pPr>
      <w:r>
        <w:rPr>
          <w:sz w:val="23"/>
          <w:szCs w:val="23"/>
        </w:rPr>
        <w:t xml:space="preserve">3. di non avere pendente procedimento per l'applicazione di una delle misure di prevenzione di cui all'art. 3 della L. 1423/56 o di una delle cause ostative previste dall'art. 10 della L. 575/1965; </w:t>
      </w:r>
    </w:p>
    <w:p w14:paraId="7F3D9CD7" w14:textId="77777777" w:rsidR="00C22928" w:rsidRDefault="00C22928" w:rsidP="00C22928">
      <w:pPr>
        <w:jc w:val="both"/>
        <w:rPr>
          <w:sz w:val="23"/>
          <w:szCs w:val="23"/>
        </w:rPr>
      </w:pPr>
      <w:r>
        <w:rPr>
          <w:sz w:val="23"/>
          <w:szCs w:val="23"/>
        </w:rPr>
        <w:t xml:space="preserve">4. che non è stata pronunciata nei propri confronti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è comunque causa di esclusione la condanna, con sentenza passata in giudicato, per uno o più reati di partecipazione ad una organizzazione criminale, corruzione, frode, riciclaggio, quali definiti dagli atti comunitari citati all'art. 45 paragrafo 1), direttiva CE 2004/18; </w:t>
      </w:r>
    </w:p>
    <w:p w14:paraId="79B6ED85" w14:textId="77777777" w:rsidR="00C22928" w:rsidRDefault="00C22928" w:rsidP="00C22928">
      <w:pPr>
        <w:jc w:val="both"/>
        <w:rPr>
          <w:sz w:val="23"/>
          <w:szCs w:val="23"/>
        </w:rPr>
      </w:pPr>
      <w:r>
        <w:rPr>
          <w:sz w:val="23"/>
          <w:szCs w:val="23"/>
        </w:rPr>
        <w:t xml:space="preserve">5. di non aver commesso grave negligenza o malafede in precedenti rapporti contrattuali di qualsiasi natura con l'amministrazione che bandisce l'asta; </w:t>
      </w:r>
    </w:p>
    <w:p w14:paraId="79C30C9C" w14:textId="77777777" w:rsidR="00C22928" w:rsidRDefault="00C22928" w:rsidP="00C22928">
      <w:pPr>
        <w:jc w:val="both"/>
        <w:rPr>
          <w:sz w:val="23"/>
          <w:szCs w:val="23"/>
        </w:rPr>
      </w:pPr>
      <w:r>
        <w:rPr>
          <w:sz w:val="23"/>
          <w:szCs w:val="23"/>
        </w:rPr>
        <w:t xml:space="preserve">6. di non aver commesso irregolarità, definitivamente accertate, rispetto agli obblighi relativi al pagamento di imposte e tasse, secondo la legislazione italiana o quella dello stato in cui si è stabiliti; </w:t>
      </w:r>
    </w:p>
    <w:p w14:paraId="4AC7C245" w14:textId="77777777" w:rsidR="00C22928" w:rsidRDefault="00C22928" w:rsidP="00C22928">
      <w:pPr>
        <w:jc w:val="both"/>
        <w:rPr>
          <w:sz w:val="23"/>
          <w:szCs w:val="23"/>
        </w:rPr>
      </w:pPr>
      <w:r>
        <w:rPr>
          <w:sz w:val="23"/>
          <w:szCs w:val="23"/>
        </w:rPr>
        <w:t xml:space="preserve">7. che nei propri confronti non è stata applicata la sanzione interdittiva di cui all'art. 9, comma ii lett. c), del </w:t>
      </w:r>
      <w:proofErr w:type="spellStart"/>
      <w:r>
        <w:rPr>
          <w:sz w:val="23"/>
          <w:szCs w:val="23"/>
        </w:rPr>
        <w:t>D.Lgs.</w:t>
      </w:r>
      <w:proofErr w:type="spellEnd"/>
      <w:r>
        <w:rPr>
          <w:sz w:val="23"/>
          <w:szCs w:val="23"/>
        </w:rPr>
        <w:t xml:space="preserve"> 231/2001 o altra sanzione che comporta il divieto di contrarre con la pubblica amministrazione, compresi i provvedimenti interdittivi di cui all'art. 36-bis, comma 1 del D.L. 4/7/06 n. 223 convertito con modificazioni con legge 4/8/06 n. 248; </w:t>
      </w:r>
    </w:p>
    <w:p w14:paraId="6C74A5CF" w14:textId="77777777" w:rsidR="00C22928" w:rsidRDefault="00C22928" w:rsidP="00C22928">
      <w:pPr>
        <w:jc w:val="both"/>
        <w:rPr>
          <w:sz w:val="23"/>
          <w:szCs w:val="23"/>
        </w:rPr>
      </w:pPr>
      <w:r>
        <w:rPr>
          <w:sz w:val="23"/>
          <w:szCs w:val="23"/>
        </w:rPr>
        <w:t>8. di acconsentire, con la compilazione della presente scheda, ai sensi del Regolamento UE n. 2016/679</w:t>
      </w:r>
      <w:r>
        <w:rPr>
          <w:b/>
          <w:bCs/>
          <w:sz w:val="23"/>
          <w:szCs w:val="23"/>
        </w:rPr>
        <w:t xml:space="preserve"> </w:t>
      </w:r>
      <w:r>
        <w:rPr>
          <w:sz w:val="23"/>
          <w:szCs w:val="23"/>
        </w:rPr>
        <w:t xml:space="preserve">sulla tutela dei dati personali, al loro trattamento esclusivamente per le esigenze legate alla partecipazione alla gara in oggetto; </w:t>
      </w:r>
    </w:p>
    <w:p w14:paraId="5209E0BF" w14:textId="77777777" w:rsidR="00C22928" w:rsidRDefault="00C22928" w:rsidP="00C22928">
      <w:pPr>
        <w:jc w:val="both"/>
        <w:rPr>
          <w:sz w:val="23"/>
          <w:szCs w:val="23"/>
        </w:rPr>
      </w:pPr>
      <w:r>
        <w:rPr>
          <w:sz w:val="23"/>
          <w:szCs w:val="23"/>
        </w:rPr>
        <w:lastRenderedPageBreak/>
        <w:t>9. di non rientrare nella casistica dei “divieti speciali di comprare” previsti dall’art.1471 cc.</w:t>
      </w:r>
      <w:r>
        <w:rPr>
          <w:rStyle w:val="Rimandonotaapidipagina"/>
          <w:sz w:val="23"/>
          <w:szCs w:val="23"/>
        </w:rPr>
        <w:footnoteReference w:id="1"/>
      </w:r>
    </w:p>
    <w:p w14:paraId="5FFFE49D" w14:textId="77777777" w:rsidR="00C22928" w:rsidRDefault="00C22928" w:rsidP="00C22928">
      <w:pPr>
        <w:jc w:val="center"/>
        <w:rPr>
          <w:b/>
          <w:bCs/>
          <w:sz w:val="23"/>
          <w:szCs w:val="23"/>
        </w:rPr>
      </w:pPr>
      <w:r>
        <w:rPr>
          <w:b/>
          <w:bCs/>
          <w:sz w:val="23"/>
          <w:szCs w:val="23"/>
        </w:rPr>
        <w:t>DICHIARA ALTRESI'</w:t>
      </w:r>
    </w:p>
    <w:p w14:paraId="76F24415" w14:textId="77777777" w:rsidR="00C22928" w:rsidRDefault="00C22928" w:rsidP="00C22928">
      <w:pPr>
        <w:pStyle w:val="Paragrafoelenco"/>
        <w:numPr>
          <w:ilvl w:val="0"/>
          <w:numId w:val="1"/>
        </w:numPr>
        <w:ind w:left="284" w:hanging="284"/>
        <w:jc w:val="both"/>
        <w:rPr>
          <w:sz w:val="23"/>
          <w:szCs w:val="23"/>
        </w:rPr>
      </w:pPr>
      <w:r>
        <w:rPr>
          <w:sz w:val="23"/>
          <w:szCs w:val="23"/>
        </w:rPr>
        <w:t xml:space="preserve">di avere presa esatta conoscenza dello stato di fatto e di diritto in cui si trovano i beni, della natura dell'asta e di tutte le circostanze particolari e generali che possono avere influito sulla determinazione dell'offerta e di accettare integralmente le condizioni poste nell'avviso; </w:t>
      </w:r>
    </w:p>
    <w:p w14:paraId="472ACCCB" w14:textId="77777777" w:rsidR="00C22928" w:rsidRDefault="00C22928" w:rsidP="00C22928">
      <w:pPr>
        <w:pStyle w:val="Paragrafoelenco"/>
        <w:numPr>
          <w:ilvl w:val="0"/>
          <w:numId w:val="1"/>
        </w:numPr>
        <w:ind w:left="284" w:hanging="284"/>
        <w:jc w:val="both"/>
        <w:rPr>
          <w:sz w:val="23"/>
          <w:szCs w:val="23"/>
        </w:rPr>
      </w:pPr>
      <w:r>
        <w:rPr>
          <w:sz w:val="23"/>
          <w:szCs w:val="23"/>
        </w:rPr>
        <w:t xml:space="preserve">di avere proposto l'offerta considerandola adeguata allo stato e qualità dei beni; </w:t>
      </w:r>
    </w:p>
    <w:p w14:paraId="4FFF68A1" w14:textId="77777777" w:rsidR="00C22928" w:rsidRDefault="00C22928" w:rsidP="00C22928">
      <w:pPr>
        <w:pStyle w:val="Paragrafoelenco"/>
        <w:numPr>
          <w:ilvl w:val="0"/>
          <w:numId w:val="1"/>
        </w:numPr>
        <w:ind w:left="284" w:hanging="284"/>
        <w:jc w:val="both"/>
        <w:rPr>
          <w:sz w:val="23"/>
          <w:szCs w:val="23"/>
        </w:rPr>
      </w:pPr>
      <w:r>
        <w:rPr>
          <w:sz w:val="23"/>
          <w:szCs w:val="23"/>
        </w:rPr>
        <w:t xml:space="preserve">di mantenere valida l'offerta per 180 giorni dalla data di scadenza del termine di ricevimento della stessa; </w:t>
      </w:r>
    </w:p>
    <w:p w14:paraId="145DBD03" w14:textId="77777777" w:rsidR="00C22928" w:rsidRDefault="00C22928" w:rsidP="00C22928">
      <w:pPr>
        <w:pStyle w:val="Paragrafoelenco"/>
        <w:numPr>
          <w:ilvl w:val="0"/>
          <w:numId w:val="1"/>
        </w:numPr>
        <w:ind w:left="284" w:hanging="284"/>
        <w:jc w:val="both"/>
        <w:rPr>
          <w:sz w:val="23"/>
          <w:szCs w:val="23"/>
        </w:rPr>
      </w:pPr>
      <w:r>
        <w:rPr>
          <w:sz w:val="23"/>
          <w:szCs w:val="23"/>
        </w:rPr>
        <w:t>di sollevare, sin d’ora, Parco scientifico e Tecnologico in Valle Scrivia S-p-A da qualsiasi responsabilità connessa all’uso dei veicoli e mezzi in caso di aggiudicazione di uno o più lotti di gara.</w:t>
      </w:r>
    </w:p>
    <w:p w14:paraId="6B28CB5E" w14:textId="77777777" w:rsidR="00C22928" w:rsidRDefault="00C22928" w:rsidP="00C22928">
      <w:pPr>
        <w:jc w:val="both"/>
        <w:rPr>
          <w:sz w:val="23"/>
          <w:szCs w:val="23"/>
        </w:rPr>
      </w:pPr>
    </w:p>
    <w:p w14:paraId="170EC698" w14:textId="77777777" w:rsidR="00C22928" w:rsidRDefault="00C22928" w:rsidP="00C22928">
      <w:pPr>
        <w:jc w:val="both"/>
        <w:rPr>
          <w:sz w:val="23"/>
          <w:szCs w:val="23"/>
        </w:rPr>
      </w:pPr>
      <w:r>
        <w:rPr>
          <w:sz w:val="23"/>
          <w:szCs w:val="23"/>
        </w:rPr>
        <w:t xml:space="preserve">LUOGO E DATA ___________________________ </w:t>
      </w:r>
    </w:p>
    <w:p w14:paraId="2CE568FF" w14:textId="77777777" w:rsidR="00C22928" w:rsidRDefault="00C22928" w:rsidP="00C22928">
      <w:pPr>
        <w:ind w:left="5245"/>
        <w:jc w:val="both"/>
        <w:rPr>
          <w:sz w:val="23"/>
          <w:szCs w:val="23"/>
        </w:rPr>
      </w:pPr>
      <w:r>
        <w:rPr>
          <w:sz w:val="23"/>
          <w:szCs w:val="23"/>
        </w:rPr>
        <w:t xml:space="preserve">FIRMA _________________________ </w:t>
      </w:r>
    </w:p>
    <w:p w14:paraId="77F9C5D1" w14:textId="77777777" w:rsidR="00C22928" w:rsidRDefault="00C22928" w:rsidP="00C22928">
      <w:pPr>
        <w:ind w:left="5245"/>
        <w:jc w:val="both"/>
        <w:rPr>
          <w:sz w:val="23"/>
          <w:szCs w:val="23"/>
        </w:rPr>
      </w:pPr>
      <w:r>
        <w:rPr>
          <w:sz w:val="23"/>
          <w:szCs w:val="23"/>
        </w:rPr>
        <w:t>(leggibile e per esteso)</w:t>
      </w:r>
    </w:p>
    <w:p w14:paraId="4426D232" w14:textId="77777777" w:rsidR="00C22928" w:rsidRDefault="00C22928" w:rsidP="00C22928">
      <w:pPr>
        <w:jc w:val="both"/>
      </w:pPr>
    </w:p>
    <w:p w14:paraId="205A97F7" w14:textId="77777777" w:rsidR="00C22928" w:rsidRDefault="00C22928" w:rsidP="00C22928">
      <w:pPr>
        <w:jc w:val="both"/>
      </w:pPr>
    </w:p>
    <w:p w14:paraId="4E84A35D" w14:textId="77777777" w:rsidR="00C22928" w:rsidRDefault="00C22928" w:rsidP="00C22928">
      <w:pPr>
        <w:jc w:val="both"/>
      </w:pPr>
    </w:p>
    <w:p w14:paraId="517C0F4F" w14:textId="77777777" w:rsidR="00C22928" w:rsidRDefault="00C22928" w:rsidP="00C22928">
      <w:pPr>
        <w:jc w:val="both"/>
      </w:pPr>
    </w:p>
    <w:p w14:paraId="1F643274" w14:textId="77777777" w:rsidR="00C22928" w:rsidRDefault="00C22928" w:rsidP="00C22928">
      <w:pPr>
        <w:jc w:val="both"/>
      </w:pPr>
    </w:p>
    <w:p w14:paraId="61F03D11" w14:textId="77777777" w:rsidR="00C22928" w:rsidRDefault="00C22928" w:rsidP="00C22928">
      <w:pPr>
        <w:jc w:val="both"/>
      </w:pPr>
    </w:p>
    <w:p w14:paraId="5863A677" w14:textId="77777777" w:rsidR="00C22928" w:rsidRDefault="00C22928" w:rsidP="00C22928">
      <w:pPr>
        <w:jc w:val="both"/>
      </w:pPr>
    </w:p>
    <w:p w14:paraId="01F615A6" w14:textId="77777777" w:rsidR="00C22928" w:rsidRDefault="00C22928" w:rsidP="00C22928">
      <w:pPr>
        <w:jc w:val="both"/>
      </w:pPr>
    </w:p>
    <w:p w14:paraId="58A942CA" w14:textId="77777777" w:rsidR="00C22928" w:rsidRDefault="00C22928" w:rsidP="00C22928">
      <w:pPr>
        <w:jc w:val="both"/>
        <w:rPr>
          <w:sz w:val="23"/>
          <w:szCs w:val="23"/>
        </w:rPr>
      </w:pPr>
      <w:r>
        <w:rPr>
          <w:sz w:val="23"/>
          <w:szCs w:val="23"/>
        </w:rPr>
        <w:t xml:space="preserve">AVVERTENZE: </w:t>
      </w:r>
    </w:p>
    <w:p w14:paraId="70743625" w14:textId="77777777" w:rsidR="00C22928" w:rsidRDefault="00C22928" w:rsidP="00C22928">
      <w:pPr>
        <w:jc w:val="both"/>
        <w:rPr>
          <w:sz w:val="23"/>
          <w:szCs w:val="23"/>
        </w:rPr>
      </w:pPr>
      <w:r>
        <w:rPr>
          <w:sz w:val="23"/>
          <w:szCs w:val="23"/>
        </w:rPr>
        <w:t xml:space="preserve">1. la dichiarazione dovrà essere compilata in ogni sua parte. Qualora lo spazio non fosse sufficiente è consentito allegare fogli aggiuntivi, firmati dal sottoscrittore. </w:t>
      </w:r>
    </w:p>
    <w:p w14:paraId="0FC091CD" w14:textId="2F252DEF" w:rsidR="00C22928" w:rsidRPr="00C22928" w:rsidRDefault="00C22928" w:rsidP="00C22928">
      <w:pPr>
        <w:jc w:val="both"/>
        <w:rPr>
          <w:sz w:val="23"/>
          <w:szCs w:val="23"/>
        </w:rPr>
      </w:pPr>
      <w:r>
        <w:rPr>
          <w:sz w:val="23"/>
          <w:szCs w:val="23"/>
        </w:rPr>
        <w:t>2. deve essere allegata una fotocopia non autenticata di un valido documento di identità del sottoscrittore della domanda (D.P.R. 445/00)</w:t>
      </w:r>
    </w:p>
    <w:sectPr w:rsidR="00C22928" w:rsidRPr="00C2292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9E00C" w14:textId="77777777" w:rsidR="006A3D97" w:rsidRDefault="006A3D97" w:rsidP="00C22928">
      <w:pPr>
        <w:spacing w:after="0" w:line="240" w:lineRule="auto"/>
      </w:pPr>
      <w:r>
        <w:separator/>
      </w:r>
    </w:p>
  </w:endnote>
  <w:endnote w:type="continuationSeparator" w:id="0">
    <w:p w14:paraId="74B8B3C6" w14:textId="77777777" w:rsidR="006A3D97" w:rsidRDefault="006A3D97" w:rsidP="00C22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63AD7" w14:textId="77777777" w:rsidR="006A3D97" w:rsidRDefault="006A3D97" w:rsidP="00C22928">
      <w:pPr>
        <w:spacing w:after="0" w:line="240" w:lineRule="auto"/>
      </w:pPr>
      <w:r>
        <w:separator/>
      </w:r>
    </w:p>
  </w:footnote>
  <w:footnote w:type="continuationSeparator" w:id="0">
    <w:p w14:paraId="77F8C31B" w14:textId="77777777" w:rsidR="006A3D97" w:rsidRDefault="006A3D97" w:rsidP="00C22928">
      <w:pPr>
        <w:spacing w:after="0" w:line="240" w:lineRule="auto"/>
      </w:pPr>
      <w:r>
        <w:continuationSeparator/>
      </w:r>
    </w:p>
  </w:footnote>
  <w:footnote w:id="1">
    <w:p w14:paraId="61D11BE3" w14:textId="77777777" w:rsidR="00C22928" w:rsidRDefault="00C22928" w:rsidP="00C22928">
      <w:pPr>
        <w:jc w:val="both"/>
        <w:rPr>
          <w:sz w:val="20"/>
          <w:szCs w:val="20"/>
        </w:rPr>
      </w:pPr>
      <w:r>
        <w:rPr>
          <w:rStyle w:val="Rimandonotaapidipagina"/>
        </w:rPr>
        <w:footnoteRef/>
      </w:r>
      <w:r>
        <w:t xml:space="preserve"> </w:t>
      </w:r>
      <w:r>
        <w:rPr>
          <w:sz w:val="20"/>
          <w:szCs w:val="20"/>
        </w:rPr>
        <w:t>Art. 1471 c.c. Divieti speciali di comprare. Non possono essere compratori nemmeno all'asta pubblica, né direttamente né per interposta persona: 1) gli amministratori dei beni dello Stato, dei comuni, delle province o degli altri enti pubblici, rispetto ai beni affidati alla loro cura; 2) gli ufficiali pubblici, rispetto ai beni che sono venduti per loro ministero; 3) coloro che per legge o per atto della pubblica autorità amministrano beni altrui, rispetto ai beni medesimi; 4) i mandatari, rispetto ai beni che sono stati incaricati di vendere, salvo il disposto dell'articolo 1395. Nei primi due casi l'acquisto è nullo; negli altri è annullabile.</w:t>
      </w:r>
    </w:p>
    <w:p w14:paraId="2E27D10C" w14:textId="77777777" w:rsidR="00C22928" w:rsidRDefault="00C22928" w:rsidP="00C22928">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4403B"/>
    <w:multiLevelType w:val="hybridMultilevel"/>
    <w:tmpl w:val="D3781F70"/>
    <w:lvl w:ilvl="0" w:tplc="3320A0A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4E1F5351"/>
    <w:multiLevelType w:val="hybridMultilevel"/>
    <w:tmpl w:val="B066BF0C"/>
    <w:lvl w:ilvl="0" w:tplc="98927F1A">
      <w:start w:val="4"/>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56069453">
    <w:abstractNumId w:val="0"/>
    <w:lvlOverride w:ilvl="0"/>
    <w:lvlOverride w:ilvl="1"/>
    <w:lvlOverride w:ilvl="2"/>
    <w:lvlOverride w:ilvl="3"/>
    <w:lvlOverride w:ilvl="4"/>
    <w:lvlOverride w:ilvl="5"/>
    <w:lvlOverride w:ilvl="6"/>
    <w:lvlOverride w:ilvl="7"/>
    <w:lvlOverride w:ilvl="8"/>
  </w:num>
  <w:num w:numId="2" w16cid:durableId="21766527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C7E"/>
    <w:rsid w:val="006A3D97"/>
    <w:rsid w:val="00841C7E"/>
    <w:rsid w:val="00A74EEB"/>
    <w:rsid w:val="00C22928"/>
    <w:rsid w:val="00F36A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E1735"/>
  <w15:chartTrackingRefBased/>
  <w15:docId w15:val="{E7037F32-A9CE-4A14-82B5-015BA08E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22928"/>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C2292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22928"/>
    <w:rPr>
      <w:sz w:val="20"/>
      <w:szCs w:val="20"/>
    </w:rPr>
  </w:style>
  <w:style w:type="paragraph" w:styleId="Paragrafoelenco">
    <w:name w:val="List Paragraph"/>
    <w:basedOn w:val="Normale"/>
    <w:uiPriority w:val="1"/>
    <w:qFormat/>
    <w:rsid w:val="00C22928"/>
    <w:pPr>
      <w:ind w:left="720"/>
      <w:contextualSpacing/>
    </w:pPr>
  </w:style>
  <w:style w:type="character" w:styleId="Rimandonotaapidipagina">
    <w:name w:val="footnote reference"/>
    <w:basedOn w:val="Carpredefinitoparagrafo"/>
    <w:uiPriority w:val="99"/>
    <w:semiHidden/>
    <w:unhideWhenUsed/>
    <w:rsid w:val="00C22928"/>
    <w:rPr>
      <w:vertAlign w:val="superscript"/>
    </w:rPr>
  </w:style>
  <w:style w:type="table" w:styleId="Grigliatabella">
    <w:name w:val="Table Grid"/>
    <w:basedOn w:val="Tabellanormale"/>
    <w:uiPriority w:val="39"/>
    <w:rsid w:val="00C2292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2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3472</Characters>
  <Application>Microsoft Office Word</Application>
  <DocSecurity>0</DocSecurity>
  <Lines>28</Lines>
  <Paragraphs>8</Paragraphs>
  <ScaleCrop>false</ScaleCrop>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Bellone</dc:creator>
  <cp:keywords/>
  <dc:description/>
  <cp:lastModifiedBy>Bruno Bellone</cp:lastModifiedBy>
  <cp:revision>2</cp:revision>
  <dcterms:created xsi:type="dcterms:W3CDTF">2023-08-09T17:22:00Z</dcterms:created>
  <dcterms:modified xsi:type="dcterms:W3CDTF">2023-08-09T17:24:00Z</dcterms:modified>
</cp:coreProperties>
</file>